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D5FBD" w:rsidRDefault="00CD5FBD" w:rsidP="00CD5FBD">
      <w:pPr>
        <w:pStyle w:val="a4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1.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 Федеральный закон от 30.11.2024 N 437-ФЗ "О внесении изменений в Федеральный закон "О статусе военнослужащих" </w:t>
      </w:r>
    </w:p>
    <w:p w:rsidR="00DB00E2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</w:t>
      </w:r>
      <w:r w:rsidR="004F003E">
        <w:rPr>
          <w:rFonts w:ascii="Times New Roman" w:hAnsi="Times New Roman" w:cs="Times New Roman"/>
          <w:sz w:val="28"/>
          <w:szCs w:val="28"/>
        </w:rPr>
        <w:t>.</w:t>
      </w:r>
    </w:p>
    <w:p w:rsidR="00357037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2. </w:t>
      </w:r>
      <w:r w:rsidR="00280373" w:rsidRPr="00280373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 за несоблюдение требований к содержанию домашних животных Необходимые изменения внесены в статью 8.52 КоАП РФ, санкцией которой за соответствующее правонарушение предусмотрены предупреждение или штраф. Так, за несоблюдение требований к содержанию домашних животных административный штраф для граждан составит от 1500 до 3000 рублей, для должностных лиц - от 5000 до 15000 рублей, для юрлиц - от 15000 до 30000 рублей</w:t>
      </w:r>
      <w:r w:rsidR="00E107FA">
        <w:rPr>
          <w:rFonts w:ascii="Times New Roman" w:hAnsi="Times New Roman" w:cs="Times New Roman"/>
          <w:sz w:val="28"/>
          <w:szCs w:val="28"/>
        </w:rPr>
        <w:t>.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3.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За незаконное привлечение инвестиций физических лиц установлен штраф до 1 миллиона рублей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Федеральный закон от 13.12.2024 N 461-ФЗ "О внесении изменений в Кодекс Российской Федерации об административных правонарушениях и статью 1 Федерального закона "О внесении изменений в Кодекс Российской Федерации об административных правонарушениях" В КоАП включена новая статья 14.56.1, которая предусматривает ответственность за: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оказание услуг по привлечению инвестиций физических лиц лицом, не имеющим право 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лиц, за исключением случаев, предусмотренных статьей 14.62 КоАП, если такие действия не содержат признаков уголовно наказуемого деяния;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привлечение инвестиций физических лиц с нарушением требований, предусмотренных пунктом 1 статьи 5.1 Федерального закона "О защите прав и законных интересов инвесторов на рынке ценных бумаг", за исключением случаев, предусмотренных статьей 14.62 КоАП, если такие действия не содержат признаков уголовно наказуемого деяния.</w:t>
      </w:r>
    </w:p>
    <w:p w:rsidR="00E107FA" w:rsidRPr="00280373" w:rsidRDefault="00E107FA" w:rsidP="003F6D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4.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Подписан закон об обязательном нотариальном удостоверении договора дарения недвижимости Федеральный закон от 13.12.2024 </w:t>
      </w:r>
      <w:r w:rsidR="004F003E">
        <w:rPr>
          <w:rFonts w:ascii="Times New Roman" w:hAnsi="Times New Roman" w:cs="Times New Roman"/>
          <w:sz w:val="28"/>
          <w:szCs w:val="28"/>
        </w:rPr>
        <w:t>№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 459-ФЗ "О внесении изменения в статью 574 части второй Гражданского кодекса Российской Федерации"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lastRenderedPageBreak/>
        <w:t>Согласно внесенным в пункт 3 статьи 574 части второй ГК РФ изменениям теперь нотариальному удостоверению подлежит договор дарения недвижимого имущества, заключенный между гражданами.</w:t>
      </w:r>
    </w:p>
    <w:p w:rsidR="00357037" w:rsidRPr="00280373" w:rsidRDefault="00357037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5. </w:t>
      </w:r>
      <w:r w:rsidR="00280373" w:rsidRPr="00280373">
        <w:rPr>
          <w:rFonts w:ascii="Times New Roman" w:hAnsi="Times New Roman" w:cs="Times New Roman"/>
          <w:sz w:val="28"/>
          <w:szCs w:val="28"/>
        </w:rPr>
        <w:t>С 1 января 2025 года увеличиваются штрафы за нарушения отдельных положений ПДД Федеральный закон от 26.12.2024 N 490-ФЗ "О внесении изменений в Кодекс Российской Федерации об административных правонарушениях"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В частности, ужесточается административная ответственность за: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нарушение правил применения ремней безопасности или мотошлемов;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 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 несоблюдение требований, 11 предписанных дорожными знаками или разметкой проезжей части дороги;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 (или) крупногабаритного транспортного средства; невыполнение водителем требования о прохождении медицинского освидетельствования на состояние опьянения.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с 50 процентов до 25 процентов. 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</w:t>
      </w:r>
    </w:p>
    <w:p w:rsid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FA" w:rsidRPr="00280373" w:rsidRDefault="00E107FA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73" w:rsidRPr="00280373" w:rsidRDefault="00CD5FBD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6. </w:t>
      </w:r>
      <w:r w:rsidR="00280373" w:rsidRPr="00280373">
        <w:rPr>
          <w:rFonts w:ascii="Times New Roman" w:hAnsi="Times New Roman" w:cs="Times New Roman"/>
          <w:sz w:val="28"/>
          <w:szCs w:val="28"/>
        </w:rPr>
        <w:t xml:space="preserve">С 2025 года ежемесячные выплаты в размере 10 000 рублей распространены на всех трудоспособных лиц, осуществляющих уход за ребенком-инвалидом в возрасте до 18 лет или инвалидом с детства I группы 16 Указ Президента РФ от 29.12.2024 N 1125 "О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гражданами" </w:t>
      </w:r>
    </w:p>
    <w:p w:rsidR="00280373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 xml:space="preserve">Ранее указанную выплату получали родители (усыновители) или опекуны (попечители), неработающие либо осуществляющие трудовую деятельность на условиях неполного рабочего времени, в том числе на </w:t>
      </w:r>
      <w:r w:rsidRPr="00280373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условиях дистанционно или на дому, а другим неработающим лицам полагалась выплата в размере 1200 рублей. </w:t>
      </w:r>
    </w:p>
    <w:p w:rsidR="00357037" w:rsidRPr="00280373" w:rsidRDefault="00280373" w:rsidP="00280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373">
        <w:rPr>
          <w:rFonts w:ascii="Times New Roman" w:hAnsi="Times New Roman" w:cs="Times New Roman"/>
          <w:sz w:val="28"/>
          <w:szCs w:val="28"/>
        </w:rPr>
        <w:t>Кроме того, 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Правительством.</w:t>
      </w:r>
    </w:p>
    <w:p w:rsidR="002C3FC0" w:rsidRDefault="002C3FC0" w:rsidP="00E107F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21DB0">
        <w:rPr>
          <w:rFonts w:ascii="Times New Roman" w:hAnsi="Times New Roman" w:cs="Times New Roman"/>
          <w:sz w:val="28"/>
          <w:szCs w:val="28"/>
        </w:rPr>
        <w:t xml:space="preserve">Федеральным законом от 28.02.2025 № 22-ФЗ внесены изменения в Федеральный закон «О концессионных соглашениях», которыми, в частности: 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совершенствуется порядок проведения конкурсных процедур и передачи объектов теплоснабжения, централизованных систем горячего водоснабжения, холодного водоснабжения и (или) водоотведения концессионеру;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устанавливается запрет на участие в концессионном соглашении в качестве концессионера государственных (муниципальных) унитарных предприятий или бюджетных учреждений;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устанавливаются требования к участникам конкурса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которые подтверждают квалификацию потенциального концессионера;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устанавливаются требования к проекту инвестиционной программы концессионера (за исключением единой теплоснабжающей организации в ценовой зоне теплоснабжения), который должен быть представлен в уполномоченный исполнительный орган субъекта Российской Федерации;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регламентируется процедура рассмотрения заявок о готовности к участию в конкурсе на заключение концессионного соглашения.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Федеральный закон вступает в силу с 01.09.2025.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21DB0">
        <w:rPr>
          <w:rFonts w:ascii="Times New Roman" w:hAnsi="Times New Roman" w:cs="Times New Roman"/>
          <w:sz w:val="28"/>
          <w:szCs w:val="28"/>
        </w:rPr>
        <w:t>Федеральный закон от 20.03.2025 № 33-ФЗ «Об общих принципах организации местного самоуправления в единой системе публичной власти» уточняет понятие местного самоуправления, определяя его как признаваемую и гарантированную Конституцией Российской Федерации форму самоорганизации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 пределах предусмотренных полномочий.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Закреплена одноуровневая система организации местного самоуправления и установлены следующие виды муниципальных образований, в которых оно осуществляется: городской округ, муниципальный округ, внутригородское муниципальное образование города федерального значения. Субъекты Российской Федерации, имеющие социально-экономические, исторические и иные особенности, могут сохранить двухуровневую систему организации местного самоуправления (поселения (сельские и городские) и муниципальные районы).</w:t>
      </w:r>
    </w:p>
    <w:p w:rsidR="002C3FC0" w:rsidRDefault="002C3FC0" w:rsidP="002C3FC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lastRenderedPageBreak/>
        <w:t>Установлены полномочия органов местного самоуправления по решению вопросов непосредственного обеспечения жизнедеятельности населения, не подлежащие перераспределению между органами местного самоуправления и органами государственной власти субъекта Российской Федерации (принятие устава муниципального образования, утверждение и исполнение местного бюджета, установление, введение в действие и прекращение действия ранее введенных местных налогов и сборов и другие), полномочия, которые могут быть перераспределены законом субъекта Российской Федерации для осуществления органами государственной власти субъекта Российской Федерации (организация в границах муниципального образования электро-, тепло-, газо- и водоснабжения населения, обеспечение проживающих в муниципальном образовании и нуждающихся в жилых помещениях малоимущих граждан жилыми помещениями, организация предоставления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 и другие), а также полномочия, которые могут быть перераспределены законом субъекта Российской Федерации для осуществления органами местного самоуправления (дорожная деятельность, организация транспортного обслуживания населения в границах муниципального образования, осуществление мероприятий по лесоустройству, осуществление мероприятий по обеспечению безопасности людей на водных объектах, организация и осуществление мероприятий по территориальной обороне и гражданской обороне и другие).</w:t>
      </w:r>
    </w:p>
    <w:p w:rsidR="002C3FC0" w:rsidRDefault="002C3FC0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Также закреплен единый пятилетний срок полномочий лиц, замещающих муниципальные должности. Федеральный закон вступает в силу по истечении девяноста дней после дня его официального опубликования, за исключением его отдельных положений.</w:t>
      </w:r>
    </w:p>
    <w:p w:rsidR="005C0859" w:rsidRDefault="005C0859" w:rsidP="002C3F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21DB0">
        <w:rPr>
          <w:rFonts w:ascii="Times New Roman" w:hAnsi="Times New Roman" w:cs="Times New Roman"/>
          <w:sz w:val="28"/>
          <w:szCs w:val="28"/>
        </w:rPr>
        <w:t>Федеральным законом от 01.04.2025 № 52-ФЗ внесены изменения в порядок изменения границ сельскохозяйственных угодий в составе земель сельскохозяйственного назначения и в порядок перевода земель сельскохозяйственного назначения в другую категорию.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Определено, в частности, что границы сельскохозяйственных угодий в составе земель сельскохозяйственного назначения устанавливаются и изменяются решениями Минсельхоза России. К решениям должны обязательно прилагаться сведения о границах таких земель, включая графическое описание местоположения границ, перечень координат характерных точек этих границ в системе координат, установленной для ведения Единого государственного реестра недвижимости. Порядок установления и изменения границ сельскохозяйственных угодий в составе земель сельскохозяйственного назначения устанавливается Правительством Российской Федерации.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 xml:space="preserve">Также установлена процедура перевода земель сельскохозяйственного назначения или земельных участков в составе таких земель в другую </w:t>
      </w:r>
      <w:r w:rsidRPr="00D21DB0">
        <w:rPr>
          <w:rFonts w:ascii="Times New Roman" w:hAnsi="Times New Roman" w:cs="Times New Roman"/>
          <w:sz w:val="28"/>
          <w:szCs w:val="28"/>
        </w:rPr>
        <w:lastRenderedPageBreak/>
        <w:t>категорию (за исключением земель, находящихся в федеральной собственности), скорректированы особенности такого перевода, уточнена процедура согласовании проектов документов территориального планирования муниципального района и прочее.</w:t>
      </w:r>
    </w:p>
    <w:p w:rsidR="00897761" w:rsidRDefault="00897761" w:rsidP="008977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Предусмотрены переходные положения в отношении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в целях добычи общераспространенных полезных ископаемых.</w:t>
      </w:r>
    </w:p>
    <w:p w:rsidR="002C3FC0" w:rsidRDefault="00897761" w:rsidP="00897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Обозначенный Федеральный закон вступает в силу с 01.03.2026, за исключением отдельных положений, вступающих в силу с 01.01.2027.</w:t>
      </w:r>
    </w:p>
    <w:p w:rsidR="00897761" w:rsidRDefault="00897761" w:rsidP="0089776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21DB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18.03.2025 № 326 внесены изменения в постановление Правительства Российской Федерации от 22.02.2012 № 154 «О требованиях к схемам теплоснабжения, порядку их разработки и утверждения».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В частности, установлен порядок разработки предложений об актуализации системы мер по повышению надежности малонадежных и ненадежных систем теплоснабжения, определенных по итогам анализа и оценки надежности теплоснабжения в отношении территории соответствующего поселения, муниципального округа, городского округа, определен перечень сведений, включаемых в указанные предложения, установлен порядок представления исполнительным органом субъекта Российской Федерации итогов анализа и оценки надежности теплоснабжения на территории соответствующего поселения, муниципального округа, городского округа, уточнен порядок направления органом местного самоуправления, органом исполнительной власти городов федерального значения в уполномоченный федеральный орган проекта схемы теплоснабжения (проекта актуализированной схемы теплоснабжения).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21DB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07.03.2025 № 293 «О порядке обращения с твердыми коммунальными отходами» утверждены Правила, устанавливающие порядок накопления, сбора, транспортирования, обработки, утилизации, обезвреживания и захоронения 4 твердых коммунальных отходов, заключения договора на оказание услуг по обращению с твердыми коммунальными отходами; основания, по которым юридическое лицо, с которым заключено соглашение об организации деятельности по обращению с твердыми коммунальными отходами, может быть лишено статуса регионального оператора; особенности обращения с твердыми коммунальными отходами на труднодоступных территориях; сроки накопления твердых коммунальных отходов на перегрузочных станциях.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Также установлена форма типового договора на оказание услуг по обращению с твердыми коммунальными отходами.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lastRenderedPageBreak/>
        <w:t>Необходимые изменения внесены в иные акты Правительства Российской Федерации, в том числе в Правила содержания общего имущества в многоквартирном доме, Правила предоставления коммунальных услуг собственникам и пользователям помещений в многоквартирных домах и жилых домов, Правила обустройства мест (площадок) накопления твердых коммунальных отходов и ведения их реестра.</w:t>
      </w:r>
    </w:p>
    <w:p w:rsidR="002C0E25" w:rsidRDefault="002C0E25" w:rsidP="002C0E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07.03.2025 № 293 «О порядке обращения с твердыми коммунальными отходами» вступает в силу с 01.09.2025, за исключением отдельных положений.</w:t>
      </w:r>
    </w:p>
    <w:p w:rsidR="002C0E25" w:rsidRDefault="002C0E25" w:rsidP="002C0E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DB0">
        <w:rPr>
          <w:rFonts w:ascii="Times New Roman" w:hAnsi="Times New Roman" w:cs="Times New Roman"/>
          <w:sz w:val="28"/>
          <w:szCs w:val="28"/>
        </w:rPr>
        <w:t>Настоящее информационное письмо направляется для организации надзора за законностью муниципальных нормативных правовых актов, участия в правотворческой деятельности, а также надзорной деятельности по соответствующим направлениям.</w:t>
      </w:r>
    </w:p>
    <w:p w:rsidR="00357037" w:rsidRPr="00CD5FBD" w:rsidRDefault="00357037" w:rsidP="00CD5FB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Default="00357037" w:rsidP="00CD5FBD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5FBD" w:rsidRPr="00CD5FBD" w:rsidRDefault="00CD5FBD" w:rsidP="00CD5F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D5FBD" w:rsidRPr="00CD5FBD" w:rsidSect="00CD5F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2F2" w:rsidRDefault="00DF52F2" w:rsidP="00CD5FBD">
      <w:pPr>
        <w:spacing w:after="0" w:line="240" w:lineRule="auto"/>
      </w:pPr>
      <w:r>
        <w:separator/>
      </w:r>
    </w:p>
  </w:endnote>
  <w:endnote w:type="continuationSeparator" w:id="0">
    <w:p w:rsidR="00DF52F2" w:rsidRDefault="00DF52F2" w:rsidP="00CD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2F2" w:rsidRDefault="00DF52F2" w:rsidP="00CD5FBD">
      <w:pPr>
        <w:spacing w:after="0" w:line="240" w:lineRule="auto"/>
      </w:pPr>
      <w:r>
        <w:separator/>
      </w:r>
    </w:p>
  </w:footnote>
  <w:footnote w:type="continuationSeparator" w:id="0">
    <w:p w:rsidR="00DF52F2" w:rsidRDefault="00DF52F2" w:rsidP="00CD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23610"/>
      <w:docPartObj>
        <w:docPartGallery w:val="Page Numbers (Top of Page)"/>
        <w:docPartUnique/>
      </w:docPartObj>
    </w:sdtPr>
    <w:sdtEndPr/>
    <w:sdtContent>
      <w:p w:rsidR="00CD5FBD" w:rsidRDefault="00CD5F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FBD" w:rsidRDefault="00CD5F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37"/>
    <w:rsid w:val="000D7B90"/>
    <w:rsid w:val="00137339"/>
    <w:rsid w:val="00147B33"/>
    <w:rsid w:val="00184BFD"/>
    <w:rsid w:val="001E7C03"/>
    <w:rsid w:val="00280373"/>
    <w:rsid w:val="002C0E25"/>
    <w:rsid w:val="002C3FC0"/>
    <w:rsid w:val="002E7FE7"/>
    <w:rsid w:val="00357037"/>
    <w:rsid w:val="003F6D7F"/>
    <w:rsid w:val="004A075A"/>
    <w:rsid w:val="004F003E"/>
    <w:rsid w:val="005C0859"/>
    <w:rsid w:val="005F21CA"/>
    <w:rsid w:val="00657B13"/>
    <w:rsid w:val="007C3A82"/>
    <w:rsid w:val="0081798B"/>
    <w:rsid w:val="00897761"/>
    <w:rsid w:val="009D5E72"/>
    <w:rsid w:val="00AA6173"/>
    <w:rsid w:val="00CD5FBD"/>
    <w:rsid w:val="00D24604"/>
    <w:rsid w:val="00DF52F2"/>
    <w:rsid w:val="00E1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09C0"/>
  <w15:chartTrackingRefBased/>
  <w15:docId w15:val="{426C6606-59B3-4F5A-B721-A5BF27DA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0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5703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D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FBD"/>
  </w:style>
  <w:style w:type="paragraph" w:styleId="a8">
    <w:name w:val="footer"/>
    <w:basedOn w:val="a"/>
    <w:link w:val="a9"/>
    <w:uiPriority w:val="99"/>
    <w:unhideWhenUsed/>
    <w:rsid w:val="00CD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FBD"/>
  </w:style>
  <w:style w:type="character" w:customStyle="1" w:styleId="a5">
    <w:name w:val="Без интервала Знак"/>
    <w:link w:val="a4"/>
    <w:uiPriority w:val="1"/>
    <w:rsid w:val="00CD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 Алмаз Галимович</dc:creator>
  <cp:keywords/>
  <dc:description/>
  <cp:lastModifiedBy>User</cp:lastModifiedBy>
  <cp:revision>13</cp:revision>
  <dcterms:created xsi:type="dcterms:W3CDTF">2025-06-05T12:16:00Z</dcterms:created>
  <dcterms:modified xsi:type="dcterms:W3CDTF">2025-06-09T06:38:00Z</dcterms:modified>
</cp:coreProperties>
</file>