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5B29" w14:textId="77777777" w:rsidR="002B1131" w:rsidRDefault="002B1131" w:rsidP="002A3221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4820"/>
        <w:jc w:val="both"/>
        <w:rPr>
          <w:color w:val="000000"/>
          <w:sz w:val="28"/>
          <w:szCs w:val="28"/>
        </w:rPr>
      </w:pPr>
    </w:p>
    <w:p w14:paraId="77E76302" w14:textId="77777777" w:rsidR="00095E2B" w:rsidRPr="002B1131" w:rsidRDefault="003428C6" w:rsidP="002B11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126663983"/>
      <w:bookmarkStart w:id="1" w:name="_GoBack"/>
      <w:bookmarkEnd w:id="1"/>
      <w:r w:rsidRPr="007A5CE7">
        <w:rPr>
          <w:color w:val="000000"/>
          <w:sz w:val="32"/>
          <w:szCs w:val="32"/>
        </w:rPr>
        <w:tab/>
      </w:r>
      <w:r w:rsidR="00095E2B" w:rsidRPr="002B1131">
        <w:rPr>
          <w:sz w:val="28"/>
          <w:szCs w:val="28"/>
        </w:rPr>
        <w:t>С 1 февраля 2024 года вступил в силу Федеральный закон от 4 августа 2023 года № 467-ФЗ «О внесении изменений в Федеральный закон «О защите прав и законных интересов физических лиц при осуществлении деятельности по возврату просроченной задолженности и в Федеральный закон «О микрофинансовой деятельности и микрофинансовых организациях».</w:t>
      </w:r>
    </w:p>
    <w:p w14:paraId="02CE31E0" w14:textId="77777777" w:rsidR="00095E2B" w:rsidRPr="002B1131" w:rsidRDefault="00095E2B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131">
        <w:rPr>
          <w:sz w:val="28"/>
          <w:szCs w:val="28"/>
        </w:rPr>
        <w:t>Федеральный государственный контроль (надзор) за деятельностью профессиональных коллекторских организаций теперь распространен на деятельность кредитных и микрофинансовых организаций, осуществляющих возврат просроченной задолженности физических лиц.</w:t>
      </w:r>
    </w:p>
    <w:p w14:paraId="3B5C1273" w14:textId="77777777" w:rsidR="00095E2B" w:rsidRPr="002B1131" w:rsidRDefault="00095E2B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131">
        <w:rPr>
          <w:sz w:val="28"/>
          <w:szCs w:val="28"/>
        </w:rPr>
        <w:t>Федеральная служба судебных приставов (далее – ФССП России) будет вести перечень кредитных и микрофинансовых организаций, имеющих подразделения по работе с должниками, в установленном ей порядке. На них распространяются те же требования, что и на коллекторские организации. Банковские подразделения по взысканию просроченной задолженности теперь поднадзорны ФССП России.</w:t>
      </w:r>
    </w:p>
    <w:p w14:paraId="563CA8D5" w14:textId="77777777" w:rsidR="00095E2B" w:rsidRPr="002B1131" w:rsidRDefault="00095E2B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131">
        <w:rPr>
          <w:sz w:val="28"/>
          <w:szCs w:val="28"/>
        </w:rPr>
        <w:t>Напомним, до сих пор полномочия ФССП России по федеральному государственному контролю в данной сфере распространялись только на коллекторские организации.</w:t>
      </w:r>
    </w:p>
    <w:p w14:paraId="7025E92A" w14:textId="77777777" w:rsidR="00095E2B" w:rsidRPr="002B1131" w:rsidRDefault="00095E2B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131">
        <w:rPr>
          <w:sz w:val="28"/>
          <w:szCs w:val="28"/>
        </w:rPr>
        <w:t>Банковские и микрофинансовые организации обязаны осуществлять аудиозапись всех случаев непосредственного взаимодействия с должниками при взыскании просроченной задолженности.</w:t>
      </w:r>
    </w:p>
    <w:p w14:paraId="796EDEC6" w14:textId="77777777" w:rsidR="00095E2B" w:rsidRPr="002B1131" w:rsidRDefault="00095E2B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131">
        <w:rPr>
          <w:sz w:val="28"/>
          <w:szCs w:val="28"/>
        </w:rPr>
        <w:t>Кроме того, для таких организаций установлена обязанность записывать все текстовые, голосовые и иные сообщения, направленные должникам-неплательщикам.</w:t>
      </w:r>
    </w:p>
    <w:p w14:paraId="2D654F23" w14:textId="77777777" w:rsidR="00095E2B" w:rsidRPr="002B1131" w:rsidRDefault="00095E2B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131">
        <w:rPr>
          <w:sz w:val="28"/>
          <w:szCs w:val="28"/>
        </w:rPr>
        <w:t>Введено новое понятие «автоматизированный интеллектуальный агент». Под новые нормы подпадают как обычные автоинформаторы, так и роботы, способные распознавать речь человека и отвечать на нее.</w:t>
      </w:r>
    </w:p>
    <w:p w14:paraId="2299B946" w14:textId="77777777" w:rsidR="00095E2B" w:rsidRPr="002B1131" w:rsidRDefault="00095E2B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131">
        <w:rPr>
          <w:sz w:val="28"/>
          <w:szCs w:val="28"/>
        </w:rPr>
        <w:t>Звонки от роботов-коллекторов приравниваются к телефонным звонкам от взыскателя-человека и считаются непосредственным взаимодействием с должником.</w:t>
      </w:r>
    </w:p>
    <w:p w14:paraId="7E6577CF" w14:textId="77777777" w:rsidR="00095E2B" w:rsidRPr="002B1131" w:rsidRDefault="00095E2B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131">
        <w:rPr>
          <w:sz w:val="28"/>
          <w:szCs w:val="28"/>
        </w:rPr>
        <w:t>Лимит на звонки распространяется и на звонки от роботов. При этом в самом начале разговора должника необходимо предупреждать, кто с ним разговаривает: робот или живой сотрудник.</w:t>
      </w:r>
    </w:p>
    <w:p w14:paraId="15B2480C" w14:textId="6186F783" w:rsidR="00095E2B" w:rsidRDefault="00095E2B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131">
        <w:rPr>
          <w:sz w:val="28"/>
          <w:szCs w:val="28"/>
        </w:rPr>
        <w:t>В соответствии с законом ограничения на частоту и время рассылки распространяются также на социальные сети и мессенджеры: написать ночью на страницу в социальной сети тоже будет нельзя</w:t>
      </w:r>
      <w:r w:rsidR="002B1131">
        <w:rPr>
          <w:sz w:val="28"/>
          <w:szCs w:val="28"/>
        </w:rPr>
        <w:t>.</w:t>
      </w:r>
    </w:p>
    <w:p w14:paraId="11D237DB" w14:textId="77777777" w:rsidR="002B1131" w:rsidRPr="002B1131" w:rsidRDefault="002B1131" w:rsidP="002B1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6F710A1" w14:textId="7382B3F8" w:rsidR="00A01A0A" w:rsidRPr="002B1131" w:rsidRDefault="00A01A0A" w:rsidP="002B1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DF28" w14:textId="77777777" w:rsidR="001026F4" w:rsidRDefault="001026F4" w:rsidP="00910303">
      <w:pPr>
        <w:spacing w:after="0" w:line="240" w:lineRule="auto"/>
      </w:pPr>
      <w:r>
        <w:separator/>
      </w:r>
    </w:p>
  </w:endnote>
  <w:endnote w:type="continuationSeparator" w:id="0">
    <w:p w14:paraId="749904DE" w14:textId="77777777" w:rsidR="001026F4" w:rsidRDefault="001026F4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1463" w14:textId="77777777" w:rsidR="001026F4" w:rsidRDefault="001026F4" w:rsidP="00910303">
      <w:pPr>
        <w:spacing w:after="0" w:line="240" w:lineRule="auto"/>
      </w:pPr>
      <w:r>
        <w:separator/>
      </w:r>
    </w:p>
  </w:footnote>
  <w:footnote w:type="continuationSeparator" w:id="0">
    <w:p w14:paraId="10933FFD" w14:textId="77777777" w:rsidR="001026F4" w:rsidRDefault="001026F4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95E2B"/>
    <w:rsid w:val="000A6F74"/>
    <w:rsid w:val="000B4BBF"/>
    <w:rsid w:val="001026F4"/>
    <w:rsid w:val="00106A20"/>
    <w:rsid w:val="001208E0"/>
    <w:rsid w:val="00121AC4"/>
    <w:rsid w:val="00135352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2B1131"/>
    <w:rsid w:val="002B41D1"/>
    <w:rsid w:val="003041F9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745FC"/>
    <w:rsid w:val="004F258B"/>
    <w:rsid w:val="005C3E29"/>
    <w:rsid w:val="005D6757"/>
    <w:rsid w:val="00607DC7"/>
    <w:rsid w:val="00630E10"/>
    <w:rsid w:val="00636F76"/>
    <w:rsid w:val="006A45DD"/>
    <w:rsid w:val="006B7A96"/>
    <w:rsid w:val="006D307F"/>
    <w:rsid w:val="006D688A"/>
    <w:rsid w:val="006D6B73"/>
    <w:rsid w:val="006D7152"/>
    <w:rsid w:val="006E093F"/>
    <w:rsid w:val="007165C1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A2724"/>
    <w:rsid w:val="009E5D9B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84CD5"/>
    <w:rsid w:val="00B91FE1"/>
    <w:rsid w:val="00B96B93"/>
    <w:rsid w:val="00BB318D"/>
    <w:rsid w:val="00BC3100"/>
    <w:rsid w:val="00BD78C1"/>
    <w:rsid w:val="00C07884"/>
    <w:rsid w:val="00C112A1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E00043"/>
    <w:rsid w:val="00E10783"/>
    <w:rsid w:val="00E17657"/>
    <w:rsid w:val="00E379CA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EF3F99"/>
    <w:rsid w:val="00F031B8"/>
    <w:rsid w:val="00F6122D"/>
    <w:rsid w:val="00F8514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9D34-2F7B-4AB8-8EFB-A37C83AC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5</cp:revision>
  <cp:lastPrinted>2023-01-28T11:35:00Z</cp:lastPrinted>
  <dcterms:created xsi:type="dcterms:W3CDTF">2024-06-20T16:35:00Z</dcterms:created>
  <dcterms:modified xsi:type="dcterms:W3CDTF">2024-06-26T06:35:00Z</dcterms:modified>
</cp:coreProperties>
</file>