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CC" w:rsidRPr="00B924CC" w:rsidRDefault="00B924CC" w:rsidP="00B924C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924CC">
        <w:rPr>
          <w:rFonts w:ascii="Arial" w:eastAsia="Times New Roman" w:hAnsi="Arial" w:cs="Arial"/>
          <w:color w:val="000000"/>
          <w:sz w:val="28"/>
          <w:szCs w:val="28"/>
        </w:rPr>
        <w:t>17 декабря 2019</w:t>
      </w:r>
    </w:p>
    <w:p w:rsidR="003F3D0E" w:rsidRPr="00B924CC" w:rsidRDefault="00B924CC" w:rsidP="00B924CC">
      <w:r w:rsidRPr="00B924CC">
        <w:rPr>
          <w:rFonts w:ascii="Arial" w:eastAsia="Times New Roman" w:hAnsi="Arial" w:cs="Arial"/>
          <w:color w:val="000000"/>
          <w:sz w:val="28"/>
          <w:szCs w:val="28"/>
        </w:rPr>
        <w:t xml:space="preserve">Органы принудительного исполнения РФ - это федеральный орган исполнительной власти, осуществляющий функции по обеспечению установленного порядка деятельности судов, исполнению судебных актов, актов других органов и должностных лиц, правоприменительные функции и функции по контролю и надзору в установленной сфере деятельности, его территориальные органы и их подразделения. </w:t>
      </w:r>
      <w:proofErr w:type="gramStart"/>
      <w:r w:rsidRPr="00B924CC">
        <w:rPr>
          <w:rFonts w:ascii="Arial" w:eastAsia="Times New Roman" w:hAnsi="Arial" w:cs="Arial"/>
          <w:color w:val="000000"/>
          <w:sz w:val="28"/>
          <w:szCs w:val="28"/>
        </w:rPr>
        <w:t>Урегулированы правоотношения, связанные с поступлением на службу в органы принудительного исполнения, ее прохождением и прекращением, а также с определением правового положения (статуса) сотрудника (установлены, в том числе классификация должностей и специальные звания, основные права и служебные обязанности сотрудников, ограничения и запреты, связанные со службой, содержание, виды и срок действия контракта, заключаемого при поступлении на службу, порядок перевода на другую должность</w:t>
      </w:r>
      <w:proofErr w:type="gramEnd"/>
      <w:r w:rsidRPr="00B924CC">
        <w:rPr>
          <w:rFonts w:ascii="Arial" w:eastAsia="Times New Roman" w:hAnsi="Arial" w:cs="Arial"/>
          <w:color w:val="000000"/>
          <w:sz w:val="28"/>
          <w:szCs w:val="28"/>
        </w:rPr>
        <w:t>, основания для прекращения контракта либо его расторжения, гарантии социальной защиты сотрудников и др.). В связи с принятием Закона внесены взаимосвязанные поправки в ряд законодательных актов РФ. Закон вступает в силу с 01.01.2020.</w:t>
      </w:r>
    </w:p>
    <w:sectPr w:rsidR="003F3D0E" w:rsidRPr="00B924CC" w:rsidSect="0061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35B23"/>
    <w:rsid w:val="000870D5"/>
    <w:rsid w:val="0011080F"/>
    <w:rsid w:val="00272969"/>
    <w:rsid w:val="00307057"/>
    <w:rsid w:val="003F3D0E"/>
    <w:rsid w:val="004D155F"/>
    <w:rsid w:val="006130CD"/>
    <w:rsid w:val="006C5C63"/>
    <w:rsid w:val="007B10C3"/>
    <w:rsid w:val="00B924CC"/>
    <w:rsid w:val="00B936F6"/>
    <w:rsid w:val="00E3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868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5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33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492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128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4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432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380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2019-12-18T06:16:00Z</dcterms:created>
  <dcterms:modified xsi:type="dcterms:W3CDTF">2019-12-18T06:30:00Z</dcterms:modified>
</cp:coreProperties>
</file>