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041" w:rsidRDefault="00987041" w:rsidP="00897F16">
      <w:pPr>
        <w:pStyle w:val="ConsPlusNormal"/>
        <w:jc w:val="center"/>
        <w:rPr>
          <w:rFonts w:ascii="Times New Roman" w:hAnsi="Times New Roman" w:cs="Times New Roman"/>
          <w:b/>
          <w:bCs/>
          <w:color w:val="22252D"/>
          <w:sz w:val="28"/>
          <w:szCs w:val="28"/>
        </w:rPr>
      </w:pPr>
    </w:p>
    <w:p w:rsidR="00CD06E2" w:rsidRDefault="00CD06E2" w:rsidP="00CD06E2">
      <w:pPr>
        <w:pStyle w:val="ConsPlusNormal"/>
        <w:tabs>
          <w:tab w:val="left" w:pos="645"/>
        </w:tabs>
        <w:rPr>
          <w:rFonts w:ascii="Times New Roman" w:hAnsi="Times New Roman" w:cs="Times New Roman"/>
          <w:b/>
          <w:bCs/>
          <w:color w:val="22252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52D"/>
          <w:sz w:val="28"/>
          <w:szCs w:val="28"/>
        </w:rPr>
        <w:tab/>
      </w:r>
    </w:p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CD06E2" w:rsidRPr="000D0F4A" w:rsidTr="00A61212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D06E2" w:rsidRPr="00CD06E2" w:rsidRDefault="00CD06E2" w:rsidP="00A61212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D06E2">
              <w:rPr>
                <w:rFonts w:ascii="Times New Roman" w:hAnsi="Times New Roman" w:cs="Times New Roman"/>
                <w:b/>
                <w:bCs/>
                <w:sz w:val="20"/>
              </w:rPr>
              <w:t>АУЫЛ БИЛӘМӘҺЕ ХАКИМИӘТЕ</w:t>
            </w:r>
          </w:p>
          <w:p w:rsidR="00CD06E2" w:rsidRPr="00CD06E2" w:rsidRDefault="00CD06E2" w:rsidP="00A61212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D06E2">
              <w:rPr>
                <w:rFonts w:ascii="Times New Roman" w:hAnsi="Times New Roman" w:cs="Times New Roman"/>
                <w:b/>
                <w:bCs/>
                <w:sz w:val="20"/>
              </w:rPr>
              <w:t>БОГОРОДСК АУЫЛ СОВЕТЫ</w:t>
            </w:r>
          </w:p>
          <w:p w:rsidR="00CD06E2" w:rsidRPr="00CD06E2" w:rsidRDefault="00CD06E2" w:rsidP="00A61212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D06E2">
              <w:rPr>
                <w:rFonts w:ascii="Times New Roman" w:hAnsi="Times New Roman" w:cs="Times New Roman"/>
                <w:b/>
                <w:bCs/>
                <w:sz w:val="20"/>
              </w:rPr>
              <w:t>МУНИЦИПАЛЬ РАЙОНЫНЫҢ</w:t>
            </w:r>
          </w:p>
          <w:p w:rsidR="00CD06E2" w:rsidRPr="00CD06E2" w:rsidRDefault="00CD06E2" w:rsidP="00A61212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D06E2">
              <w:rPr>
                <w:rFonts w:ascii="Times New Roman" w:hAnsi="Times New Roman" w:cs="Times New Roman"/>
                <w:b/>
                <w:bCs/>
                <w:sz w:val="20"/>
              </w:rPr>
              <w:t>БЛАГОВЕЩЕН РАЙОНЫ</w:t>
            </w:r>
          </w:p>
          <w:p w:rsidR="00CD06E2" w:rsidRPr="00CD06E2" w:rsidRDefault="00CD06E2" w:rsidP="00A61212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D06E2">
              <w:rPr>
                <w:rFonts w:ascii="Times New Roman" w:hAnsi="Times New Roman" w:cs="Times New Roman"/>
                <w:b/>
                <w:bCs/>
                <w:sz w:val="20"/>
              </w:rPr>
              <w:t>БАШКОРТОСТАН РЕСПУБЛИКА</w:t>
            </w:r>
            <w:r w:rsidRPr="00CD06E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h</w:t>
            </w:r>
            <w:r w:rsidRPr="00CD06E2">
              <w:rPr>
                <w:rFonts w:ascii="Times New Roman" w:hAnsi="Times New Roman" w:cs="Times New Roman"/>
                <w:b/>
                <w:bCs/>
                <w:sz w:val="20"/>
              </w:rPr>
              <w:t>Ы</w:t>
            </w:r>
          </w:p>
          <w:p w:rsidR="00CD06E2" w:rsidRPr="00CD06E2" w:rsidRDefault="00CD06E2" w:rsidP="00A61212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CD06E2" w:rsidRPr="00CD06E2" w:rsidRDefault="00CD06E2" w:rsidP="00A61212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D06E2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1" locked="0" layoutInCell="1" allowOverlap="1" wp14:anchorId="7E125271" wp14:editId="1FF1B07D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D06E2" w:rsidRPr="00CD06E2" w:rsidRDefault="00CD06E2" w:rsidP="00A61212">
            <w:pPr>
              <w:spacing w:after="60" w:line="252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r w:rsidRPr="00CD06E2">
              <w:rPr>
                <w:rFonts w:ascii="Times New Roman" w:hAnsi="Times New Roman" w:cs="Times New Roman"/>
                <w:b/>
                <w:bCs/>
                <w:iCs/>
                <w:sz w:val="20"/>
              </w:rPr>
              <w:t>СОВЕТ СЕЛЬСКОГО ПОСЕЛЕНИЯ БОГОРОДСКИЙ СЕЛЬСОВЕТ МУНИЦИПАЛЬНОГО РАЙОНА БЛАГОВЕЩЕНСКИЙ РАЙОН РЕСПУБЛИКИБАШКОРТОСТАН</w:t>
            </w:r>
          </w:p>
          <w:p w:rsidR="00CD06E2" w:rsidRPr="00CD06E2" w:rsidRDefault="00CD06E2" w:rsidP="00A6121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319A" w:rsidRPr="0027319A" w:rsidRDefault="0027319A" w:rsidP="002731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319A">
        <w:rPr>
          <w:rFonts w:ascii="Times New Roman" w:hAnsi="Times New Roman" w:cs="Times New Roman"/>
          <w:b/>
          <w:sz w:val="28"/>
          <w:szCs w:val="28"/>
        </w:rPr>
        <w:t>КАРАР</w:t>
      </w:r>
      <w:r w:rsidRPr="002731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27319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7319A" w:rsidRPr="0027319A" w:rsidRDefault="00A03F80" w:rsidP="0027319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24 декабрь</w:t>
      </w:r>
      <w:r w:rsidR="0027319A" w:rsidRPr="002731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7319A" w:rsidRPr="0027319A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E945F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27319A" w:rsidRPr="0027319A">
        <w:rPr>
          <w:rFonts w:ascii="Times New Roman" w:eastAsia="Times New Roman" w:hAnsi="Times New Roman" w:cs="Times New Roman"/>
          <w:b/>
          <w:sz w:val="28"/>
          <w:szCs w:val="28"/>
        </w:rPr>
        <w:t xml:space="preserve">  й.</w:t>
      </w:r>
      <w:proofErr w:type="gramEnd"/>
      <w:r w:rsidR="0027319A" w:rsidRPr="0027319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7319A" w:rsidRPr="0027319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7319A" w:rsidRPr="0027319A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№ </w:t>
      </w:r>
      <w:r w:rsidR="00E945F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2-1</w:t>
      </w:r>
      <w:r w:rsidR="0027319A" w:rsidRPr="0027319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 w:rsidR="00E945F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 декабря</w:t>
      </w:r>
      <w:r w:rsidR="0027319A" w:rsidRPr="002731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7319A" w:rsidRPr="0027319A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E945F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27319A" w:rsidRPr="0027319A">
        <w:rPr>
          <w:rFonts w:ascii="Times New Roman" w:eastAsia="Times New Roman" w:hAnsi="Times New Roman" w:cs="Times New Roman"/>
          <w:b/>
          <w:sz w:val="28"/>
          <w:szCs w:val="28"/>
        </w:rPr>
        <w:t xml:space="preserve">  г.</w:t>
      </w:r>
      <w:proofErr w:type="gramEnd"/>
    </w:p>
    <w:p w:rsidR="0027319A" w:rsidRPr="0027319A" w:rsidRDefault="0027319A" w:rsidP="00613FF1">
      <w:pPr>
        <w:tabs>
          <w:tab w:val="left" w:pos="67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</w:p>
    <w:p w:rsidR="00BF3208" w:rsidRDefault="00BF3208" w:rsidP="00BF3208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5915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бюджете сельского поселения Богородский сельсовет муниципального района </w:t>
      </w:r>
      <w:r w:rsidRPr="00C85915">
        <w:rPr>
          <w:rFonts w:ascii="Times New Roman" w:hAnsi="Times New Roman" w:cs="Times New Roman"/>
          <w:b w:val="0"/>
          <w:sz w:val="28"/>
          <w:szCs w:val="28"/>
        </w:rPr>
        <w:t>Благовещенский район Республики Башкортостан на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C85915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C85915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C85915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BF3208" w:rsidRDefault="00BF3208" w:rsidP="00BF3208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F3208" w:rsidRPr="004328B5" w:rsidRDefault="00BF3208" w:rsidP="00BF3208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Совет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Богородский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Благовещенский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</w:p>
    <w:p w:rsidR="00BF3208" w:rsidRPr="00C85915" w:rsidRDefault="00BF3208" w:rsidP="00BF3208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C85915">
        <w:rPr>
          <w:rFonts w:ascii="Times New Roman" w:hAnsi="Times New Roman" w:cs="Times New Roman"/>
          <w:bCs w:val="0"/>
          <w:sz w:val="28"/>
          <w:szCs w:val="28"/>
        </w:rPr>
        <w:t>РЕШИЛ:</w:t>
      </w:r>
    </w:p>
    <w:p w:rsidR="00BF3208" w:rsidRPr="00394112" w:rsidRDefault="00BF3208" w:rsidP="00BF3208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A60D1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основные характеристики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Богородский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25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год:</w:t>
      </w:r>
    </w:p>
    <w:p w:rsidR="00BF3208" w:rsidRPr="00394112" w:rsidRDefault="00BF3208" w:rsidP="00BF3208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прогнозируемый общий объем доходов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Богородский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proofErr w:type="gramStart"/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4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 290 029,00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рублей;</w:t>
      </w:r>
    </w:p>
    <w:p w:rsidR="00BF3208" w:rsidRPr="00394112" w:rsidRDefault="00BF3208" w:rsidP="00BF3208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общий объем расходов бюджета</w:t>
      </w:r>
      <w:r w:rsidRPr="00876A25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 xml:space="preserve">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Богородский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>сельсовет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Башкортостан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4 290 029,00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рублей;</w:t>
      </w:r>
    </w:p>
    <w:p w:rsidR="00BF3208" w:rsidRPr="00394112" w:rsidRDefault="00BF3208" w:rsidP="00BF3208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3) дефицит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Богородский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в сумме 0,0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 рублей.</w:t>
      </w:r>
    </w:p>
    <w:p w:rsidR="00BF3208" w:rsidRPr="00394112" w:rsidRDefault="00BF3208" w:rsidP="00BF3208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A60D1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основные характеристики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Богородский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Pr="006226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на плановый период 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26 и 2027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годов:</w:t>
      </w:r>
    </w:p>
    <w:p w:rsidR="00BF3208" w:rsidRDefault="00BF3208" w:rsidP="00BF3208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прогнозируемый общий объем доходов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Богородский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Pr="006226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Башкортостан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2026 год 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3 220 700,00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2027год в сумме 3 228 900,00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рублей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BF3208" w:rsidRPr="00394112" w:rsidRDefault="00BF3208" w:rsidP="00BF3208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F3208" w:rsidRDefault="00BF3208" w:rsidP="00BF3208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2) общий объем расходов бюджета 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Богородский 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муниципального района Благовещенский район Республики </w:t>
      </w:r>
      <w:proofErr w:type="gramStart"/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Башкортостан  на</w:t>
      </w:r>
      <w:proofErr w:type="gramEnd"/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3 220 700,00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рублей,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том числе условно утвержденные расходы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53 050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,00 рублей, и на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3 228 900,00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рублей, в том числе условно утвержденные расходы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106 100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,00 рублей;</w:t>
      </w:r>
    </w:p>
    <w:p w:rsidR="00BF3208" w:rsidRPr="00394112" w:rsidRDefault="00BF3208" w:rsidP="00BF3208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3)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дефицит бюджета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Богородский сельсовет </w:t>
      </w:r>
      <w:r w:rsidRPr="00AD1A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2026 год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proofErr w:type="gramStart"/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рублей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2027 год в сумме 0,00 рублей.</w:t>
      </w:r>
    </w:p>
    <w:p w:rsidR="00BF3208" w:rsidRDefault="00BF3208" w:rsidP="00BF3208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муниципальные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унитарные предприятия, созданные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>сельск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им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ем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Богородский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Башкортостан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производят отчисления в бюджет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Богородский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Pr="0015227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в размере 25 процентов от прибыли, остающейся после уплаты налогов и иных обязательных платежей в бюджет, в порядке, установленном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Администрацией </w:t>
      </w:r>
      <w:r w:rsidRPr="000074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 сельсовет</w:t>
      </w:r>
      <w:r w:rsidRPr="000074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Башкортостан.</w:t>
      </w:r>
    </w:p>
    <w:p w:rsidR="00BF3208" w:rsidRDefault="00BF3208" w:rsidP="00BF3208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4.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при зачислении в бюджет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 сельсовет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 сельсовет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Башкортостан, на сумму указанных поступлений увеличиваются бюджетные ассигнования соответствующему главному распорядителю средств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 сельсовет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</w:t>
      </w:r>
    </w:p>
    <w:p w:rsidR="00BF3208" w:rsidRDefault="00BF3208" w:rsidP="00BF3208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F3208" w:rsidRPr="00394112" w:rsidRDefault="00BF3208" w:rsidP="00BF3208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(пожертвования).</w:t>
      </w:r>
    </w:p>
    <w:p w:rsidR="00BF3208" w:rsidRPr="00394112" w:rsidRDefault="00BF3208" w:rsidP="00BF3208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5.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 поступления доходов в бюджет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 сельсовет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D6CD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Башкортостан:</w:t>
      </w:r>
    </w:p>
    <w:p w:rsidR="00BF3208" w:rsidRPr="00394112" w:rsidRDefault="00BF3208" w:rsidP="00BF3208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2025 год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и 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proofErr w:type="gramEnd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плановый период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2027 годов </w:t>
      </w:r>
      <w:r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F3208" w:rsidRPr="00394112" w:rsidRDefault="00BF3208" w:rsidP="00BF3208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6. Казначейское о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бслуживание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казначейских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счетов, открытых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сельского поселения Богородский сельсовет муниципального района Благовещенский район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Башкортостан, осуществляется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Управлением Федерального казначейства по Республике Башкортостан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в порядке, установленном бюджетным законодательством Российской Федерации.</w:t>
      </w:r>
    </w:p>
    <w:p w:rsidR="00BF3208" w:rsidRPr="00ED5983" w:rsidRDefault="00BF3208" w:rsidP="00BF3208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Утвердить в пределах общего объема расходов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 сельсовет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60D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Башкортостан, установленного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пунктами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2, 3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Решения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распределение бюджетных ассигнований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 сельсовет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90F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</w:t>
      </w:r>
      <w:r w:rsidRPr="003679D7">
        <w:rPr>
          <w:rFonts w:ascii="Times New Roman" w:hAnsi="Times New Roman" w:cs="Times New Roman"/>
          <w:sz w:val="28"/>
          <w:szCs w:val="28"/>
        </w:rPr>
        <w:t xml:space="preserve"> 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>на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годов:</w:t>
      </w:r>
    </w:p>
    <w:p w:rsidR="00BF3208" w:rsidRPr="00394112" w:rsidRDefault="00BF3208" w:rsidP="00BF3208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по разделам, подразделам, целевым статьям (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программам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 сельсовет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14A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и непрограммным направлениям деятельности), группам видов расходов классификации расходов бюджетов</w:t>
      </w:r>
      <w:r w:rsidRPr="003679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BF3208" w:rsidRPr="00394112" w:rsidRDefault="00BF3208" w:rsidP="00BF3208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2)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по целевым статьям (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программам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 сельсовет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F2B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и непрограммным направлениям деятельности), группам видов расходов классификации расходов бюджетов</w:t>
      </w:r>
      <w:r w:rsidRPr="00E613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F3208" w:rsidRDefault="00BF3208" w:rsidP="00BF3208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F3208" w:rsidRDefault="00BF3208" w:rsidP="00BF3208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F3208" w:rsidRPr="005A4A09" w:rsidRDefault="00BF3208" w:rsidP="00BF3208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Cs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8.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 Утвердить общий объем бюджетных ассигнований на исполнение публичных нормативных обязательств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2026 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 и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2027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рублей.</w:t>
      </w:r>
    </w:p>
    <w:p w:rsidR="00BF3208" w:rsidRDefault="00BF3208" w:rsidP="00BF3208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21398">
        <w:rPr>
          <w:rFonts w:ascii="Times New Roman" w:hAnsi="Times New Roman" w:cs="Times New Roman"/>
          <w:b w:val="0"/>
          <w:bCs w:val="0"/>
          <w:sz w:val="28"/>
          <w:szCs w:val="28"/>
        </w:rPr>
        <w:t>9. Утвердить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ведомственную структуру расходов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 сельсовет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706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2025 год</w:t>
      </w:r>
      <w:r w:rsidRPr="001B53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>и на плановый период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F3208" w:rsidRPr="00394112" w:rsidRDefault="00BF3208" w:rsidP="00BF3208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6AE5">
        <w:rPr>
          <w:rFonts w:ascii="Times New Roman" w:hAnsi="Times New Roman" w:cs="Times New Roman"/>
          <w:b w:val="0"/>
          <w:bCs w:val="0"/>
          <w:sz w:val="28"/>
          <w:szCs w:val="28"/>
        </w:rPr>
        <w:t>10.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Установить, что в 2025–2027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из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 сельсовет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F4F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в соответствии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пунктами 2,7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стать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78 Бюджетного кодекса Российской Федерации и в порядке, установленном </w:t>
      </w:r>
      <w:r w:rsidRPr="00AF4F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Администрацией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 сельсовет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AF4F85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, предоставляются субсидии (гранты в форме субсидий):</w:t>
      </w:r>
    </w:p>
    <w:p w:rsidR="00BF3208" w:rsidRPr="002705A7" w:rsidRDefault="00BF3208" w:rsidP="00BF3208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171B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 сельскохозяйственным товаропроизводителям, крестьянским (фермерским) хозяйствам, индивидуальным предпринимателям, организациям агропромышленного комплекса независимо от их организационно-правовой формы,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осуществляющим хозяйственную деятельность на территории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 сельсовет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Pr="00171B91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BF3208" w:rsidRPr="00CB408D" w:rsidRDefault="00BF3208" w:rsidP="00BF3208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 субъектам малого и среднего предпринимательства, реализующим проекты по вопросам поддержки и развития субъектов малого и среднего предпринимательства на территории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 сельсовет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90093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F3208" w:rsidRPr="00394112" w:rsidRDefault="00BF3208" w:rsidP="00BF3208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11</w:t>
      </w:r>
      <w:r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. Установить, что в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–202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из бюджета</w:t>
      </w:r>
      <w:r w:rsidRPr="00876A25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 xml:space="preserve">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 сельсовет</w:t>
      </w:r>
      <w:r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13C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в соответствии с пунктом 2 статьи 78.1 Бюджетного кодекса Российской Федерации предоставляются субсидии:</w:t>
      </w:r>
    </w:p>
    <w:p w:rsidR="00BF3208" w:rsidRDefault="00BF3208" w:rsidP="00BF3208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1) </w:t>
      </w:r>
      <w:r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>социально ориентированным некоммерческим организациям на реализацию общественно значимых программ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BF3208" w:rsidRDefault="00BF3208" w:rsidP="00BF3208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F3208" w:rsidRDefault="00BF3208" w:rsidP="00BF3208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F3208" w:rsidRDefault="00BF3208" w:rsidP="00BF3208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2) </w:t>
      </w:r>
      <w:r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общественным объединениям,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субъектам малого и среднего предпринимательства, </w:t>
      </w:r>
      <w:r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>реализующим общественно полезные (значимые) программы (мероприятия) в сфере культуры и искусства, социальной защиты населения, молодежной политики, национальных, государственно-конфессиональных и общественно-политических отношений;</w:t>
      </w:r>
    </w:p>
    <w:p w:rsidR="00BF3208" w:rsidRPr="00AE4163" w:rsidRDefault="00BF3208" w:rsidP="00BF320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431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01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Установить, что субсидии, предоставляемые из </w:t>
      </w:r>
      <w:r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Богородский сельсовет</w:t>
      </w:r>
      <w:r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Благовещенский</w:t>
      </w:r>
      <w:r w:rsidRPr="0057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Pr="0001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01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автономным учреждениям </w:t>
      </w:r>
      <w:r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Богородский сельсовет</w:t>
      </w:r>
      <w:r w:rsidRPr="00876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Pr="0001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учитываются на лицевых счетах, открытых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Богородский сельсовет муниципального района</w:t>
      </w:r>
      <w:r w:rsidRPr="00AC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208" w:rsidRDefault="00BF3208" w:rsidP="00BF3208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044F4">
        <w:rPr>
          <w:rFonts w:ascii="Times New Roman" w:hAnsi="Times New Roman" w:cs="Times New Roman"/>
          <w:b w:val="0"/>
          <w:bCs w:val="0"/>
          <w:sz w:val="28"/>
          <w:szCs w:val="28"/>
        </w:rPr>
        <w:t>13.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решения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иные нормативные правовые акты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 сельсовет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725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сельского поселения Богородский сельсовет муниципального района </w:t>
      </w:r>
      <w:r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Благовещенский район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на 2025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2027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годов, а также сокращающие его доходную базу, подлежат исполнению при изыскании дополнительных источников доходов бюджета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 сельсовет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и (или) сокращении бюджетных ассигнований по конкретным статьям расходов бюджета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 сельсовет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при условии внесения соответствующих изменений в настоящ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ее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F3208" w:rsidRDefault="00BF3208" w:rsidP="00BF3208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14. 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решений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иных нормативных правовых актов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 сельсовет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Башкортостан, требующие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введения новых видов расходных обязательств или увеличения бюджетных ассигнований по </w:t>
      </w:r>
    </w:p>
    <w:p w:rsidR="00BF3208" w:rsidRDefault="00BF3208" w:rsidP="00BF3208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F3208" w:rsidRPr="00394112" w:rsidRDefault="00BF3208" w:rsidP="00BF3208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существующим видам расходных обязательств сверх утвержденных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сельского поселения Богородский сельсовет муниципального района </w:t>
      </w:r>
      <w:r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2027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либо сокращающие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его доходную базу, вносятся только при одновременном внесении предложений о дополнительных источниках доходов бюджета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 сельсовет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и (или) сокращении бюджетных ассигнований по конкретным статьям расходов бюджета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 сельсовет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Башкортостан.</w:t>
      </w:r>
    </w:p>
    <w:p w:rsidR="00BF3208" w:rsidRDefault="00BF3208" w:rsidP="00BF3208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25A6">
        <w:rPr>
          <w:rFonts w:ascii="Times New Roman" w:hAnsi="Times New Roman" w:cs="Times New Roman"/>
          <w:b w:val="0"/>
          <w:bCs w:val="0"/>
          <w:sz w:val="28"/>
          <w:szCs w:val="28"/>
        </w:rPr>
        <w:t>15.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A39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Администрация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 сельсовет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EA39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униципального района Благовещенский район Республики Башкортостан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не вправе принимать решени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я, приводящие к увеличению в 2025–2027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численности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муниципальных</w:t>
      </w:r>
      <w:r w:rsidRPr="00E830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гражданских служащих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 сельсовет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F44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E830E1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и работни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ков организаций бюджетной сферы.</w:t>
      </w:r>
    </w:p>
    <w:p w:rsidR="00BF3208" w:rsidRDefault="00BF3208" w:rsidP="00BF3208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16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E14C73">
        <w:rPr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>Установить предельный объем заимствований сельского поселения</w:t>
      </w:r>
      <w:r w:rsidRPr="00E14C73">
        <w:rPr>
          <w:rFonts w:ascii="Times New Roman" w:hAnsi="Times New Roman" w:cs="Times New Roman"/>
          <w:b w:val="0"/>
          <w:color w:val="2C2D2E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>Богородский</w:t>
      </w:r>
      <w:r w:rsidRPr="00E14C73">
        <w:rPr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 xml:space="preserve"> сельсовет муниципального района Благовещенский район</w:t>
      </w:r>
      <w:r>
        <w:rPr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 xml:space="preserve"> </w:t>
      </w:r>
      <w:r w:rsidRPr="00E14C73">
        <w:rPr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>Республики Башкортостан, в течение финансового года, на</w:t>
      </w:r>
      <w:r w:rsidRPr="00E14C7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E14C73">
        <w:rPr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>2025 год в сумме</w:t>
      </w:r>
      <w:r>
        <w:rPr>
          <w:rFonts w:ascii="Times New Roman" w:hAnsi="Times New Roman" w:cs="Times New Roman"/>
          <w:b w:val="0"/>
          <w:color w:val="2C2D2E"/>
          <w:sz w:val="28"/>
          <w:szCs w:val="28"/>
        </w:rPr>
        <w:t xml:space="preserve"> </w:t>
      </w:r>
      <w:r w:rsidRPr="00E14C73">
        <w:rPr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>0,00 рублей, на 2026 год в сумме 0,00 рублей, на 2027 год в сумме 0,00</w:t>
      </w:r>
      <w:r w:rsidRPr="00E14C73">
        <w:rPr>
          <w:rFonts w:ascii="Times New Roman" w:hAnsi="Times New Roman" w:cs="Times New Roman"/>
          <w:b w:val="0"/>
          <w:color w:val="2C2D2E"/>
          <w:sz w:val="28"/>
          <w:szCs w:val="28"/>
        </w:rPr>
        <w:br/>
      </w:r>
      <w:r w:rsidRPr="00E14C73">
        <w:rPr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>рублей</w:t>
      </w:r>
      <w:r w:rsidRPr="00E14C7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F3208" w:rsidRDefault="00BF3208" w:rsidP="00BF3208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17. </w:t>
      </w:r>
      <w:r w:rsidRPr="00A76E08">
        <w:rPr>
          <w:rFonts w:ascii="Times New Roman" w:hAnsi="Times New Roman" w:cs="Times New Roman"/>
          <w:b w:val="0"/>
          <w:bCs w:val="0"/>
          <w:sz w:val="28"/>
          <w:szCs w:val="28"/>
        </w:rPr>
        <w:t>Утвердить верхний предел муниципального внутреннего долга сельского поселения Богородский сельсовет муниципального района Благовещенский район Республики Башкортостан на 1 января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A76E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0,00 рублей, на 1 января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A76E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0,00 рублей и на 1 января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A76E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0,00 рублей, в том числе верхний предел долга по муниципальным гарантиям сельского поселения Богородский сельсовет муниципального района Благовещенский район Республики Башкортостан в валюте Российской Федерации на 1 января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A76E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0,00 рублей, на    1 января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A76E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0,00 рублей, на 1 января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A76E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                             0 ,00 рублей.</w:t>
      </w:r>
    </w:p>
    <w:p w:rsidR="00BF3208" w:rsidRDefault="00BF3208" w:rsidP="00BF3208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Cs w:val="0"/>
          <w:i/>
          <w:sz w:val="28"/>
          <w:szCs w:val="28"/>
        </w:rPr>
      </w:pPr>
    </w:p>
    <w:p w:rsidR="00BF3208" w:rsidRPr="00BC3E84" w:rsidRDefault="00BF3208" w:rsidP="00BF3208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Cs w:val="0"/>
          <w:i/>
          <w:sz w:val="28"/>
          <w:szCs w:val="28"/>
        </w:rPr>
      </w:pPr>
    </w:p>
    <w:p w:rsidR="00BF3208" w:rsidRPr="00394112" w:rsidRDefault="00BF3208" w:rsidP="00BF3208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794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FB794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остатки средств бюджета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 сельсовет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D1C2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по состоянию на 1 января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объеме:</w:t>
      </w:r>
    </w:p>
    <w:p w:rsidR="00BF3208" w:rsidRPr="00394112" w:rsidRDefault="00BF3208" w:rsidP="00BF3208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1)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 более одной двенадцатой общего объема расходов бюджета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 сельсовет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текущего финансового года направляются </w:t>
      </w:r>
      <w:r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ей</w:t>
      </w:r>
      <w:r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 сельсовет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покрытие временных кассовых разрывов, возникающих в ходе исполнения бюджета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 сельсовет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Башкортостан;</w:t>
      </w:r>
    </w:p>
    <w:p w:rsidR="00BF3208" w:rsidRPr="00BB3B79" w:rsidRDefault="00BF3208" w:rsidP="00BF3208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2)  </w:t>
      </w:r>
      <w:r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>не превышающем сумму остатка неиспользованных бюджетных ассигнований направляются 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на увеличение бюджетных ассигнований:</w:t>
      </w:r>
    </w:p>
    <w:p w:rsidR="00BF3208" w:rsidRDefault="00BF3208" w:rsidP="00BF3208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а)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оплату заключенных от имени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 сельсовет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C3847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контрактов </w:t>
      </w:r>
      <w:r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поставку товаров, выполнение работ, оказание услуг, подлежащих в соответствии с условиями этих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контрактов оплате в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году;</w:t>
      </w:r>
    </w:p>
    <w:p w:rsidR="00BF3208" w:rsidRPr="002F73BF" w:rsidRDefault="00BF3208" w:rsidP="00BF320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.  Установить</w:t>
      </w:r>
      <w:r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</w:t>
      </w:r>
      <w:r w:rsidRPr="0010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Богородский сельсовет</w:t>
      </w:r>
      <w:r w:rsidRPr="00105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Башкортостан, связанные с особенностями исполнения бюджета </w:t>
      </w:r>
      <w:r w:rsidRPr="0010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Богородский сельсовет</w:t>
      </w:r>
      <w:r w:rsidRPr="00105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и (или) перераспределения бюджетных ассигнований между главными распорядителями средств бюджета </w:t>
      </w:r>
      <w:r w:rsidRPr="0010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Богородский сельсовет</w:t>
      </w:r>
      <w:r w:rsidRPr="0010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Башкортостан:</w:t>
      </w:r>
    </w:p>
    <w:p w:rsidR="00BF3208" w:rsidRDefault="00BF3208" w:rsidP="00BF320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утверждение (изменение) параметров финансового обеспечения региональных проектов и (или) мероприятий, направленных на реализацию </w:t>
      </w:r>
    </w:p>
    <w:p w:rsidR="00BF3208" w:rsidRDefault="00BF3208" w:rsidP="00BF320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208" w:rsidRDefault="00BF3208" w:rsidP="00BF320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208" w:rsidRPr="001A62A9" w:rsidRDefault="00BF3208" w:rsidP="00BF320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 Президента Российской Федерации «О национальных целях и стратегических задачах развития Российской Федерации на период до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года», «О национальных целях развития Российской Федерации на период до 2030 года»;</w:t>
      </w:r>
    </w:p>
    <w:p w:rsidR="00BF3208" w:rsidRPr="001A62A9" w:rsidRDefault="00BF3208" w:rsidP="00BF320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утверждение (изменение) параметров финансового обеспечения приоритетных проектов и (или) мероприятий, направленных на реализацию Указа Главы Республики Башкортостан от 23 сентября 2019 года № УГ-310 «О стратегических направлениях социально-экономического развития Республики Башкортостан до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года»;</w:t>
      </w:r>
    </w:p>
    <w:p w:rsidR="00BF3208" w:rsidRPr="001A62A9" w:rsidRDefault="00BF3208" w:rsidP="00BF320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сокращение и перераспределение бюджетных ассигнований в случае применения бюджетных мер принуждения, предусмотренных главой 30 Бюджетного кодекса Российской Федерации;</w:t>
      </w:r>
    </w:p>
    <w:p w:rsidR="00BF3208" w:rsidRPr="001A62A9" w:rsidRDefault="00BF3208" w:rsidP="00BF320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перераспределение бюджетных ассигнований в размере экономии, образованной в ходе исполнения бюджета</w:t>
      </w:r>
      <w:r w:rsidRPr="001A6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Богородский сельсовет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Благовещенский район Республики Башкортостан, в том числе по результатам проведения конкурентных способов определения поставщиков (подрядчиков, исполнителей) при осуществлении закупок товаров, работ, услуг, по разделам, подразделам, целевым статьям, видам расходов классификации расходов бюджетов;  </w:t>
      </w:r>
    </w:p>
    <w:p w:rsidR="00BF3208" w:rsidRPr="001A62A9" w:rsidRDefault="00BF3208" w:rsidP="00BF320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Богородский сельсовет</w:t>
      </w:r>
      <w:r w:rsidRPr="001A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Республики Башкортостан, для </w:t>
      </w:r>
      <w:proofErr w:type="spellStart"/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в целях выполнения условий предоставления субсидий и иных межбюджетных трансфертов из федерального бюджета и (или) бюджета Республики Башкортостан;</w:t>
      </w:r>
    </w:p>
    <w:p w:rsidR="00BF3208" w:rsidRDefault="00BF3208" w:rsidP="00BF320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перераспределение бюджетных ассигнований между целевыми статьями, видами расходов классификации расходов бюджетов, финансовое обеспечение которых осуществляется за счет средств федерального бюджета и (или) бюджета Республики Башкортостан;</w:t>
      </w:r>
    </w:p>
    <w:p w:rsidR="00BF3208" w:rsidRDefault="00BF3208" w:rsidP="00BF320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208" w:rsidRPr="001A62A9" w:rsidRDefault="00BF3208" w:rsidP="00BF320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208" w:rsidRPr="001A62A9" w:rsidRDefault="00BF3208" w:rsidP="00BF320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перераспределение бюджетных ассигнований между видами расходов классификации расходов бюджетов в пределах средств, предусмотренных главному распорядителю средств бюджета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Богородский сельсовет</w:t>
      </w:r>
      <w:r w:rsidRPr="001A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Республики Башкортостан по соответствующей целевой статье расходов бюджета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Богородский сельсовет</w:t>
      </w:r>
      <w:r w:rsidRPr="001A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 Республики Башкортостан;</w:t>
      </w:r>
    </w:p>
    <w:p w:rsidR="00BF3208" w:rsidRPr="001A62A9" w:rsidRDefault="00BF3208" w:rsidP="00BF320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8) перераспределение бюджетных ассигнований, связанное с изменением (уточнением) кодов и (или) порядка применения бюджетной классификации Российской Федерации;</w:t>
      </w:r>
    </w:p>
    <w:p w:rsidR="00BF3208" w:rsidRPr="001A62A9" w:rsidRDefault="00BF3208" w:rsidP="00BF320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перераспределение бюджетных ассигнований, предусмотренных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Богородский сельсовет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Благовещенский район Республики Башкортостан по разделу «Жилищно-коммунальное хозяйство», между подразделами, целевыми статьями, видами расходов классификации расходов бюджетов в соответствии с решениями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Богородский сельсовет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Благовещенский район Республики Башкортостан;</w:t>
      </w:r>
    </w:p>
    <w:p w:rsidR="00BF3208" w:rsidRPr="001A62A9" w:rsidRDefault="00BF3208" w:rsidP="00BF320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перераспределение бюджетных ассигнований, предусмотренных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Богородский сельсовет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Благовещенский район Республики Башкортостан по подразделу «Культура» раздела «Культура, кинематография» по целевым статьям, видам расходов классификации расходов бюджетов в соответствии с решениями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Богородский сельсовет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Благовещенский район Республики Башкортостан;</w:t>
      </w:r>
    </w:p>
    <w:p w:rsidR="00BF3208" w:rsidRDefault="00BF3208" w:rsidP="00BF320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перераспределение бюджетных ассигнований, предусмотренных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Богородский сельсовет</w:t>
      </w:r>
      <w:r w:rsidRPr="001A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 Республики Башкортостан по разделу «Общегосударственные вопросы» подразделу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«Другие общегосударственные вопросы» по разделам, подразделам, целевым статьям, видам расходов классификации расходов бюджетов в соответствии с </w:t>
      </w:r>
    </w:p>
    <w:p w:rsidR="00BF3208" w:rsidRDefault="00BF3208" w:rsidP="00BF320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208" w:rsidRPr="001A62A9" w:rsidRDefault="00BF3208" w:rsidP="00BF320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решениями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Богородский сельсовет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Благовещенский район Республики Башкортостан;</w:t>
      </w:r>
    </w:p>
    <w:p w:rsidR="00BF3208" w:rsidRPr="001A62A9" w:rsidRDefault="00BF3208" w:rsidP="00BF320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перераспределение иных межбюджетных трансфертов, выделенных из бюджета Республики Башкортостан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 по разделам, подразделам, видам расходов классификации расходов бюджетов в соответствии с решениями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Богородский сельсовет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Благовещенский район Республики Башкортостан.</w:t>
      </w:r>
    </w:p>
    <w:p w:rsidR="00BF3208" w:rsidRPr="002A70E1" w:rsidRDefault="00BF3208" w:rsidP="00BF320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13) перераспределение бюджетных ассигнований, предусмотренных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Богородский сельсовет</w:t>
      </w:r>
      <w:r w:rsidRPr="001A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 Республики Башкортостан по подразделу «Дорожное хозяйство (дорожные фонды)» раздела «Национальная экономика» между целевыми статьями, видами расходов классификации расходов бюджетов, направляемых на реализацию мероприятий в области дорожного хозяйства;</w:t>
      </w:r>
    </w:p>
    <w:p w:rsidR="00BF3208" w:rsidRDefault="00BF3208" w:rsidP="00BF320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20.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Настоящ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ее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вступает в силу с 1 января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года.</w:t>
      </w:r>
    </w:p>
    <w:p w:rsidR="00BF3208" w:rsidRDefault="00BF3208" w:rsidP="00BF320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F3208" w:rsidRDefault="00BF3208" w:rsidP="00BF320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F3208" w:rsidRPr="00BF3208" w:rsidRDefault="00BF3208" w:rsidP="00BF3208">
      <w:pPr>
        <w:pStyle w:val="2"/>
        <w:spacing w:line="240" w:lineRule="atLeas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1" w:name="Par12"/>
      <w:bookmarkEnd w:id="1"/>
      <w:r w:rsidRPr="00BF3208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Pr="00BF3208">
        <w:rPr>
          <w:rFonts w:ascii="Times New Roman" w:hAnsi="Times New Roman" w:cs="Times New Roman"/>
          <w:sz w:val="28"/>
          <w:szCs w:val="28"/>
        </w:rPr>
        <w:tab/>
      </w:r>
      <w:r w:rsidRPr="00BF3208">
        <w:rPr>
          <w:rFonts w:ascii="Times New Roman" w:hAnsi="Times New Roman" w:cs="Times New Roman"/>
          <w:sz w:val="28"/>
          <w:szCs w:val="28"/>
        </w:rPr>
        <w:tab/>
      </w:r>
      <w:r w:rsidRPr="00BF3208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BF3208">
        <w:rPr>
          <w:rFonts w:ascii="Times New Roman" w:hAnsi="Times New Roman" w:cs="Times New Roman"/>
          <w:sz w:val="28"/>
          <w:szCs w:val="28"/>
        </w:rPr>
        <w:tab/>
      </w:r>
      <w:r w:rsidRPr="00BF320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BF3208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Pr="00BF3208">
        <w:rPr>
          <w:rFonts w:ascii="Times New Roman" w:hAnsi="Times New Roman" w:cs="Times New Roman"/>
          <w:sz w:val="28"/>
          <w:szCs w:val="28"/>
        </w:rPr>
        <w:t>Ахмерова</w:t>
      </w:r>
      <w:proofErr w:type="spellEnd"/>
      <w:r w:rsidRPr="00BF3208">
        <w:rPr>
          <w:rFonts w:ascii="Times New Roman" w:hAnsi="Times New Roman" w:cs="Times New Roman"/>
          <w:sz w:val="28"/>
          <w:szCs w:val="28"/>
        </w:rPr>
        <w:t xml:space="preserve"> Л.Ф.</w:t>
      </w:r>
    </w:p>
    <w:p w:rsidR="00481E20" w:rsidRPr="00BF3208" w:rsidRDefault="00481E20" w:rsidP="00972736">
      <w:pPr>
        <w:pStyle w:val="ConsPlusTitle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sectPr w:rsidR="00481E20" w:rsidRPr="00BF3208" w:rsidSect="00CD06E2">
      <w:pgSz w:w="11906" w:h="16838"/>
      <w:pgMar w:top="0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06698"/>
    <w:multiLevelType w:val="multilevel"/>
    <w:tmpl w:val="48FC40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039407B"/>
    <w:multiLevelType w:val="multilevel"/>
    <w:tmpl w:val="F3FEFEF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2" w15:restartNumberingAfterBreak="0">
    <w:nsid w:val="35483B60"/>
    <w:multiLevelType w:val="hybridMultilevel"/>
    <w:tmpl w:val="23FABB26"/>
    <w:lvl w:ilvl="0" w:tplc="2E886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C12B3C"/>
    <w:multiLevelType w:val="multilevel"/>
    <w:tmpl w:val="97B6BE0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5162CF4"/>
    <w:multiLevelType w:val="multilevel"/>
    <w:tmpl w:val="92903D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22252D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color w:val="22252D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22252D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color w:val="22252D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22252D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color w:val="22252D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color w:val="22252D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color w:val="22252D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color w:val="22252D"/>
      </w:rPr>
    </w:lvl>
  </w:abstractNum>
  <w:abstractNum w:abstractNumId="5" w15:restartNumberingAfterBreak="0">
    <w:nsid w:val="698B360D"/>
    <w:multiLevelType w:val="multilevel"/>
    <w:tmpl w:val="86B668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6" w15:restartNumberingAfterBreak="0">
    <w:nsid w:val="7FB22ED6"/>
    <w:multiLevelType w:val="multilevel"/>
    <w:tmpl w:val="C8DE7558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F16"/>
    <w:rsid w:val="00021137"/>
    <w:rsid w:val="00024657"/>
    <w:rsid w:val="00037229"/>
    <w:rsid w:val="0005204B"/>
    <w:rsid w:val="000B7207"/>
    <w:rsid w:val="000C214C"/>
    <w:rsid w:val="000D584A"/>
    <w:rsid w:val="000F61AB"/>
    <w:rsid w:val="000F7AC1"/>
    <w:rsid w:val="00167C10"/>
    <w:rsid w:val="00173426"/>
    <w:rsid w:val="001A7F77"/>
    <w:rsid w:val="001C199E"/>
    <w:rsid w:val="001C5105"/>
    <w:rsid w:val="001F6528"/>
    <w:rsid w:val="0024402A"/>
    <w:rsid w:val="0024596F"/>
    <w:rsid w:val="0027319A"/>
    <w:rsid w:val="002B038E"/>
    <w:rsid w:val="002B3966"/>
    <w:rsid w:val="002C3A4F"/>
    <w:rsid w:val="002F007D"/>
    <w:rsid w:val="0031491D"/>
    <w:rsid w:val="00316BFD"/>
    <w:rsid w:val="00363720"/>
    <w:rsid w:val="00395988"/>
    <w:rsid w:val="003C74E9"/>
    <w:rsid w:val="003F2E53"/>
    <w:rsid w:val="004068E7"/>
    <w:rsid w:val="0043126A"/>
    <w:rsid w:val="00441B08"/>
    <w:rsid w:val="00455DBD"/>
    <w:rsid w:val="00456BE7"/>
    <w:rsid w:val="00481E20"/>
    <w:rsid w:val="004927C1"/>
    <w:rsid w:val="00493F12"/>
    <w:rsid w:val="004C122C"/>
    <w:rsid w:val="004E103F"/>
    <w:rsid w:val="004F075D"/>
    <w:rsid w:val="00503F51"/>
    <w:rsid w:val="005235E1"/>
    <w:rsid w:val="005360C7"/>
    <w:rsid w:val="00543FA4"/>
    <w:rsid w:val="005459B8"/>
    <w:rsid w:val="005901B5"/>
    <w:rsid w:val="00596507"/>
    <w:rsid w:val="005A4D5D"/>
    <w:rsid w:val="005C2B7C"/>
    <w:rsid w:val="005F2BE6"/>
    <w:rsid w:val="00613FF1"/>
    <w:rsid w:val="00622D58"/>
    <w:rsid w:val="00632666"/>
    <w:rsid w:val="00651C7E"/>
    <w:rsid w:val="00655B47"/>
    <w:rsid w:val="00696F56"/>
    <w:rsid w:val="006F0595"/>
    <w:rsid w:val="00701140"/>
    <w:rsid w:val="00720989"/>
    <w:rsid w:val="007703EA"/>
    <w:rsid w:val="00781986"/>
    <w:rsid w:val="0078379C"/>
    <w:rsid w:val="00785A06"/>
    <w:rsid w:val="00796A22"/>
    <w:rsid w:val="007B3C2A"/>
    <w:rsid w:val="007C5522"/>
    <w:rsid w:val="007D7838"/>
    <w:rsid w:val="007E3E61"/>
    <w:rsid w:val="007F464C"/>
    <w:rsid w:val="007F49A8"/>
    <w:rsid w:val="00853A84"/>
    <w:rsid w:val="008640D2"/>
    <w:rsid w:val="00881E91"/>
    <w:rsid w:val="0088284E"/>
    <w:rsid w:val="00897F16"/>
    <w:rsid w:val="008D5431"/>
    <w:rsid w:val="008F4B3B"/>
    <w:rsid w:val="00912BEA"/>
    <w:rsid w:val="00947BCF"/>
    <w:rsid w:val="00951848"/>
    <w:rsid w:val="00956A27"/>
    <w:rsid w:val="00972736"/>
    <w:rsid w:val="00987041"/>
    <w:rsid w:val="009C3EC0"/>
    <w:rsid w:val="009E7C85"/>
    <w:rsid w:val="009F1A30"/>
    <w:rsid w:val="00A03F80"/>
    <w:rsid w:val="00A068C4"/>
    <w:rsid w:val="00A16874"/>
    <w:rsid w:val="00A21E43"/>
    <w:rsid w:val="00A26A24"/>
    <w:rsid w:val="00A457EF"/>
    <w:rsid w:val="00A76C98"/>
    <w:rsid w:val="00A76F95"/>
    <w:rsid w:val="00AD06F5"/>
    <w:rsid w:val="00AD165F"/>
    <w:rsid w:val="00AD6092"/>
    <w:rsid w:val="00AE644A"/>
    <w:rsid w:val="00AF466E"/>
    <w:rsid w:val="00B07C94"/>
    <w:rsid w:val="00B2534C"/>
    <w:rsid w:val="00B45BA9"/>
    <w:rsid w:val="00B46163"/>
    <w:rsid w:val="00B515E1"/>
    <w:rsid w:val="00B55F6B"/>
    <w:rsid w:val="00B629E0"/>
    <w:rsid w:val="00B75C29"/>
    <w:rsid w:val="00BB4970"/>
    <w:rsid w:val="00BE3F12"/>
    <w:rsid w:val="00BF3208"/>
    <w:rsid w:val="00BF5299"/>
    <w:rsid w:val="00C13B12"/>
    <w:rsid w:val="00C307A1"/>
    <w:rsid w:val="00C6044D"/>
    <w:rsid w:val="00C62383"/>
    <w:rsid w:val="00C7766E"/>
    <w:rsid w:val="00C83874"/>
    <w:rsid w:val="00CA27BD"/>
    <w:rsid w:val="00CB0D27"/>
    <w:rsid w:val="00CB3808"/>
    <w:rsid w:val="00CC0B35"/>
    <w:rsid w:val="00CD06E2"/>
    <w:rsid w:val="00CE1341"/>
    <w:rsid w:val="00CF420E"/>
    <w:rsid w:val="00D20A6E"/>
    <w:rsid w:val="00D22F3C"/>
    <w:rsid w:val="00D5300C"/>
    <w:rsid w:val="00D63CAF"/>
    <w:rsid w:val="00D84759"/>
    <w:rsid w:val="00DB7945"/>
    <w:rsid w:val="00DF709B"/>
    <w:rsid w:val="00DF7DBB"/>
    <w:rsid w:val="00E03349"/>
    <w:rsid w:val="00E343E2"/>
    <w:rsid w:val="00E53C9C"/>
    <w:rsid w:val="00E945FB"/>
    <w:rsid w:val="00E96EC9"/>
    <w:rsid w:val="00E975B4"/>
    <w:rsid w:val="00E97CAC"/>
    <w:rsid w:val="00EA25A1"/>
    <w:rsid w:val="00EC5F57"/>
    <w:rsid w:val="00EC72F2"/>
    <w:rsid w:val="00ED32B3"/>
    <w:rsid w:val="00EF77DD"/>
    <w:rsid w:val="00F00646"/>
    <w:rsid w:val="00F0291E"/>
    <w:rsid w:val="00F15C92"/>
    <w:rsid w:val="00F623AD"/>
    <w:rsid w:val="00F63A9D"/>
    <w:rsid w:val="00F74503"/>
    <w:rsid w:val="00F76097"/>
    <w:rsid w:val="00FA0CC0"/>
    <w:rsid w:val="00FC09C0"/>
    <w:rsid w:val="00FD5075"/>
    <w:rsid w:val="00FE648E"/>
    <w:rsid w:val="00FF6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E61B9"/>
  <w15:docId w15:val="{679732A7-1294-494D-87E1-D2BFC29F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F57"/>
  </w:style>
  <w:style w:type="paragraph" w:styleId="1">
    <w:name w:val="heading 1"/>
    <w:basedOn w:val="a"/>
    <w:link w:val="10"/>
    <w:uiPriority w:val="99"/>
    <w:qFormat/>
    <w:rsid w:val="00897F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7F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897F16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99"/>
    <w:qFormat/>
    <w:rsid w:val="00897F16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897F16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77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7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F7DBB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rsid w:val="0024596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2459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543FA4"/>
    <w:pPr>
      <w:spacing w:line="240" w:lineRule="auto"/>
    </w:pPr>
  </w:style>
  <w:style w:type="paragraph" w:styleId="aa">
    <w:name w:val="Normal (Web)"/>
    <w:basedOn w:val="a"/>
    <w:uiPriority w:val="99"/>
    <w:unhideWhenUsed/>
    <w:rsid w:val="00DF7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E644A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E644A"/>
    <w:rPr>
      <w:rFonts w:ascii="Calibri" w:eastAsia="Calibri" w:hAnsi="Calibri" w:cs="Times New Roman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9727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72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81D23-D32A-4FEE-AB9B-22F7BBB2E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10</Pages>
  <Words>2759</Words>
  <Characters>15728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TumakovaST</dc:creator>
  <cp:keywords/>
  <dc:description/>
  <cp:lastModifiedBy>User</cp:lastModifiedBy>
  <cp:revision>42</cp:revision>
  <cp:lastPrinted>2024-12-25T07:04:00Z</cp:lastPrinted>
  <dcterms:created xsi:type="dcterms:W3CDTF">2022-11-24T09:25:00Z</dcterms:created>
  <dcterms:modified xsi:type="dcterms:W3CDTF">2024-12-27T04:05:00Z</dcterms:modified>
</cp:coreProperties>
</file>